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B3" w:rsidRDefault="00711BB3" w:rsidP="00711BB3">
      <w:pPr>
        <w:pStyle w:val="Bezodstpw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711BB3" w:rsidRPr="00711BB3" w:rsidRDefault="00711BB3" w:rsidP="00711BB3">
      <w:pPr>
        <w:jc w:val="center"/>
        <w:rPr>
          <w:rFonts w:ascii="Verdana" w:hAnsi="Verdana" w:cs="Verdana"/>
          <w:position w:val="16"/>
          <w:sz w:val="40"/>
          <w:szCs w:val="40"/>
        </w:rPr>
      </w:pPr>
      <w:r>
        <w:rPr>
          <w:rFonts w:ascii="Verdana" w:hAnsi="Verdana" w:cs="Verdana"/>
          <w:position w:val="16"/>
          <w:sz w:val="40"/>
          <w:szCs w:val="40"/>
        </w:rPr>
        <w:t>P</w:t>
      </w:r>
      <w:r w:rsidRPr="00711BB3">
        <w:rPr>
          <w:rFonts w:ascii="Verdana" w:hAnsi="Verdana" w:cs="Verdana"/>
          <w:position w:val="16"/>
          <w:sz w:val="40"/>
          <w:szCs w:val="40"/>
        </w:rPr>
        <w:t>rzedmiotow</w:t>
      </w:r>
      <w:r>
        <w:rPr>
          <w:rFonts w:ascii="Verdana" w:hAnsi="Verdana" w:cs="Verdana"/>
          <w:position w:val="16"/>
          <w:sz w:val="40"/>
          <w:szCs w:val="40"/>
        </w:rPr>
        <w:t>y</w:t>
      </w:r>
      <w:r w:rsidRPr="00711BB3">
        <w:rPr>
          <w:rFonts w:ascii="Verdana" w:hAnsi="Verdana" w:cs="Verdana"/>
          <w:position w:val="16"/>
          <w:sz w:val="40"/>
          <w:szCs w:val="40"/>
        </w:rPr>
        <w:t xml:space="preserve"> </w:t>
      </w:r>
      <w:r>
        <w:rPr>
          <w:rFonts w:ascii="Verdana" w:hAnsi="Verdana" w:cs="Verdana"/>
          <w:position w:val="16"/>
          <w:sz w:val="40"/>
          <w:szCs w:val="40"/>
        </w:rPr>
        <w:t xml:space="preserve">system </w:t>
      </w:r>
      <w:r w:rsidRPr="00711BB3">
        <w:rPr>
          <w:rFonts w:ascii="Verdana" w:hAnsi="Verdana" w:cs="Verdana"/>
          <w:position w:val="16"/>
          <w:sz w:val="40"/>
          <w:szCs w:val="40"/>
        </w:rPr>
        <w:t xml:space="preserve">oceniania </w:t>
      </w:r>
    </w:p>
    <w:p w:rsidR="00711BB3" w:rsidRDefault="00711BB3" w:rsidP="00711BB3">
      <w:pPr>
        <w:pStyle w:val="Bezodstpw"/>
        <w:jc w:val="center"/>
        <w:rPr>
          <w:rFonts w:ascii="Verdana" w:hAnsi="Verdana" w:cs="Verdana"/>
          <w:b/>
          <w:position w:val="16"/>
          <w:sz w:val="40"/>
          <w:szCs w:val="40"/>
          <w:lang w:eastAsia="ar-SA"/>
        </w:rPr>
      </w:pPr>
      <w:r w:rsidRPr="00711BB3">
        <w:rPr>
          <w:rFonts w:ascii="Verdana" w:hAnsi="Verdana" w:cs="Verdana"/>
          <w:b/>
          <w:position w:val="16"/>
          <w:sz w:val="40"/>
          <w:szCs w:val="40"/>
          <w:lang w:eastAsia="ar-SA"/>
        </w:rPr>
        <w:t>z języka angielskiego</w:t>
      </w:r>
    </w:p>
    <w:p w:rsidR="00711BB3" w:rsidRDefault="00711BB3" w:rsidP="00711BB3">
      <w:pPr>
        <w:pStyle w:val="Bezodstpw"/>
        <w:jc w:val="center"/>
        <w:rPr>
          <w:rFonts w:ascii="Verdana" w:hAnsi="Verdana" w:cs="Verdana"/>
          <w:b/>
          <w:position w:val="16"/>
          <w:sz w:val="40"/>
          <w:szCs w:val="40"/>
          <w:lang w:eastAsia="ar-SA"/>
        </w:rPr>
      </w:pPr>
      <w:r>
        <w:rPr>
          <w:rFonts w:ascii="Verdana" w:hAnsi="Verdana" w:cs="Verdana"/>
          <w:b/>
          <w:position w:val="16"/>
          <w:sz w:val="40"/>
          <w:szCs w:val="40"/>
          <w:lang w:eastAsia="ar-SA"/>
        </w:rPr>
        <w:t xml:space="preserve">Klasa </w:t>
      </w:r>
      <w:r w:rsidR="0073754A">
        <w:rPr>
          <w:rFonts w:ascii="Verdana" w:hAnsi="Verdana" w:cs="Verdana"/>
          <w:b/>
          <w:position w:val="16"/>
          <w:sz w:val="40"/>
          <w:szCs w:val="40"/>
          <w:lang w:eastAsia="ar-SA"/>
        </w:rPr>
        <w:t>I</w:t>
      </w:r>
      <w:r>
        <w:rPr>
          <w:rFonts w:ascii="Verdana" w:hAnsi="Verdana" w:cs="Verdana"/>
          <w:b/>
          <w:position w:val="16"/>
          <w:sz w:val="40"/>
          <w:szCs w:val="40"/>
          <w:lang w:eastAsia="ar-SA"/>
        </w:rPr>
        <w:t xml:space="preserve"> d LO</w:t>
      </w:r>
    </w:p>
    <w:p w:rsidR="00711BB3" w:rsidRPr="00711BB3" w:rsidRDefault="00711BB3" w:rsidP="00711BB3">
      <w:pPr>
        <w:pStyle w:val="Bezodstpw"/>
        <w:rPr>
          <w:rFonts w:ascii="Times New Roman" w:hAnsi="Times New Roman"/>
          <w:b/>
          <w:sz w:val="32"/>
          <w:szCs w:val="32"/>
        </w:rPr>
      </w:pPr>
      <w:proofErr w:type="spellStart"/>
      <w:r w:rsidRPr="00711BB3">
        <w:rPr>
          <w:rFonts w:ascii="Verdana" w:hAnsi="Verdana" w:cs="Verdana"/>
          <w:b/>
          <w:position w:val="16"/>
          <w:sz w:val="32"/>
          <w:szCs w:val="32"/>
          <w:lang w:eastAsia="ar-SA"/>
        </w:rPr>
        <w:t>Nauczyciel:Anita</w:t>
      </w:r>
      <w:proofErr w:type="spellEnd"/>
      <w:r w:rsidRPr="00711BB3">
        <w:rPr>
          <w:rFonts w:ascii="Verdana" w:hAnsi="Verdana" w:cs="Verdana"/>
          <w:b/>
          <w:position w:val="16"/>
          <w:sz w:val="32"/>
          <w:szCs w:val="32"/>
          <w:lang w:eastAsia="ar-SA"/>
        </w:rPr>
        <w:t xml:space="preserve"> Tuszyńska-</w:t>
      </w:r>
      <w:proofErr w:type="spellStart"/>
      <w:r w:rsidRPr="00711BB3">
        <w:rPr>
          <w:rFonts w:ascii="Verdana" w:hAnsi="Verdana" w:cs="Verdana"/>
          <w:b/>
          <w:position w:val="16"/>
          <w:sz w:val="32"/>
          <w:szCs w:val="32"/>
          <w:lang w:eastAsia="ar-SA"/>
        </w:rPr>
        <w:t>Gajowczyk</w:t>
      </w:r>
      <w:bookmarkEnd w:id="0"/>
      <w:proofErr w:type="spellEnd"/>
    </w:p>
    <w:p w:rsidR="00711BB3" w:rsidRDefault="00711BB3" w:rsidP="00711BB3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711BB3" w:rsidRPr="00711BB3" w:rsidRDefault="00711BB3" w:rsidP="00711BB3">
      <w:pPr>
        <w:pStyle w:val="Bezodstpw"/>
        <w:rPr>
          <w:rFonts w:ascii="Times New Roman" w:hAnsi="Times New Roman"/>
          <w:b/>
          <w:sz w:val="28"/>
          <w:szCs w:val="28"/>
        </w:rPr>
      </w:pPr>
      <w:r w:rsidRPr="00711BB3">
        <w:rPr>
          <w:rFonts w:ascii="Times New Roman" w:hAnsi="Times New Roman"/>
          <w:b/>
          <w:sz w:val="28"/>
          <w:szCs w:val="28"/>
        </w:rPr>
        <w:t>I.</w:t>
      </w:r>
      <w:r w:rsidRPr="00711BB3">
        <w:rPr>
          <w:rFonts w:ascii="Times New Roman" w:hAnsi="Times New Roman"/>
          <w:b/>
          <w:sz w:val="28"/>
          <w:szCs w:val="28"/>
        </w:rPr>
        <w:tab/>
        <w:t>Sposoby sprawdzania osiągnięć edukacyjnych</w:t>
      </w:r>
    </w:p>
    <w:p w:rsidR="00711BB3" w:rsidRPr="00711BB3" w:rsidRDefault="00711BB3" w:rsidP="00711BB3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711BB3" w:rsidRPr="00711BB3" w:rsidRDefault="00711BB3" w:rsidP="00711BB3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sz w:val="28"/>
          <w:szCs w:val="28"/>
        </w:rPr>
        <w:t>1.</w:t>
      </w:r>
      <w:r w:rsidRPr="00711BB3">
        <w:rPr>
          <w:rFonts w:ascii="Times New Roman" w:hAnsi="Times New Roman"/>
          <w:sz w:val="28"/>
          <w:szCs w:val="28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711BB3" w:rsidRPr="00711BB3" w:rsidRDefault="00711BB3" w:rsidP="00711BB3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sz w:val="28"/>
          <w:szCs w:val="28"/>
        </w:rPr>
        <w:t>2.</w:t>
      </w:r>
      <w:r w:rsidRPr="00711BB3">
        <w:rPr>
          <w:rFonts w:ascii="Times New Roman" w:hAnsi="Times New Roman"/>
          <w:sz w:val="28"/>
          <w:szCs w:val="28"/>
        </w:rPr>
        <w:tab/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</w:r>
    </w:p>
    <w:p w:rsidR="00711BB3" w:rsidRPr="00711BB3" w:rsidRDefault="00711BB3" w:rsidP="00711BB3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sz w:val="28"/>
          <w:szCs w:val="28"/>
        </w:rPr>
        <w:t>3.</w:t>
      </w:r>
      <w:r w:rsidRPr="00711BB3">
        <w:rPr>
          <w:rFonts w:ascii="Times New Roman" w:hAnsi="Times New Roman"/>
          <w:sz w:val="28"/>
          <w:szCs w:val="28"/>
        </w:rPr>
        <w:tab/>
        <w:t>Uzyskane oceny są jawne, podlegają uzasadnieniu, a ocenione prace pisemne wglądowi.</w:t>
      </w:r>
    </w:p>
    <w:p w:rsidR="00711BB3" w:rsidRPr="00711BB3" w:rsidRDefault="00711BB3" w:rsidP="00711BB3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sz w:val="28"/>
          <w:szCs w:val="28"/>
        </w:rPr>
        <w:t>4.</w:t>
      </w:r>
      <w:r w:rsidRPr="00711BB3">
        <w:rPr>
          <w:rFonts w:ascii="Times New Roman" w:hAnsi="Times New Roman"/>
          <w:sz w:val="28"/>
          <w:szCs w:val="28"/>
        </w:rPr>
        <w:tab/>
        <w:t>Każdą oceną można poprawić w trybie określonym w WO.</w:t>
      </w:r>
    </w:p>
    <w:p w:rsidR="00711BB3" w:rsidRPr="00711BB3" w:rsidRDefault="00711BB3" w:rsidP="00711BB3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sz w:val="28"/>
          <w:szCs w:val="28"/>
        </w:rPr>
        <w:t>5.</w:t>
      </w:r>
      <w:r w:rsidRPr="00711BB3">
        <w:rPr>
          <w:rFonts w:ascii="Times New Roman" w:hAnsi="Times New Roman"/>
          <w:sz w:val="28"/>
          <w:szCs w:val="28"/>
        </w:rPr>
        <w:tab/>
        <w:t>Sprawdziany i ich zakres są zapowiadane z co najmniej dwutygodniowym wyprzedzeniem, kartkówki z bieżącego materiału nie podlegają tej zasadzie.</w:t>
      </w:r>
    </w:p>
    <w:p w:rsidR="00711BB3" w:rsidRPr="00711BB3" w:rsidRDefault="00711BB3" w:rsidP="00711BB3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sz w:val="28"/>
          <w:szCs w:val="28"/>
        </w:rPr>
        <w:t>6.</w:t>
      </w:r>
      <w:r w:rsidRPr="00711BB3">
        <w:rPr>
          <w:rFonts w:ascii="Times New Roman" w:hAnsi="Times New Roman"/>
          <w:sz w:val="28"/>
          <w:szCs w:val="28"/>
        </w:rPr>
        <w:tab/>
        <w:t>Sprawdziany, kartkówki i prace pisemne zapowiadane przez nauczyciela są obowiązkowe.</w:t>
      </w:r>
    </w:p>
    <w:p w:rsidR="00711BB3" w:rsidRPr="00711BB3" w:rsidRDefault="00711BB3" w:rsidP="00711BB3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sz w:val="28"/>
          <w:szCs w:val="28"/>
        </w:rPr>
        <w:t>7.</w:t>
      </w:r>
      <w:r w:rsidRPr="00711BB3">
        <w:rPr>
          <w:rFonts w:ascii="Times New Roman" w:hAnsi="Times New Roman"/>
          <w:sz w:val="28"/>
          <w:szCs w:val="28"/>
        </w:rPr>
        <w:tab/>
        <w:t>O terminach i zakresie prac domowych nauczyciel informuje na bieżąco.</w:t>
      </w:r>
    </w:p>
    <w:p w:rsidR="00711BB3" w:rsidRPr="00711BB3" w:rsidRDefault="00711BB3" w:rsidP="00711BB3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sz w:val="28"/>
          <w:szCs w:val="28"/>
        </w:rPr>
        <w:t>8.</w:t>
      </w:r>
      <w:r w:rsidRPr="00711BB3">
        <w:rPr>
          <w:rFonts w:ascii="Times New Roman" w:hAnsi="Times New Roman"/>
          <w:sz w:val="28"/>
          <w:szCs w:val="28"/>
        </w:rPr>
        <w:tab/>
        <w:t>Uczeń ma prawo zgłosić nieprzygotowanie do zajęć dwa razy w semestrze i brak zadania pisemnego jeden raz w semestrze.</w:t>
      </w:r>
    </w:p>
    <w:p w:rsidR="00711BB3" w:rsidRPr="00711BB3" w:rsidRDefault="00711BB3" w:rsidP="00711BB3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sz w:val="28"/>
          <w:szCs w:val="28"/>
        </w:rPr>
        <w:t>9.</w:t>
      </w:r>
      <w:r w:rsidRPr="00711BB3">
        <w:rPr>
          <w:rFonts w:ascii="Times New Roman" w:hAnsi="Times New Roman"/>
          <w:sz w:val="28"/>
          <w:szCs w:val="28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711BB3" w:rsidRPr="00711BB3" w:rsidRDefault="00711BB3" w:rsidP="00711BB3">
      <w:pPr>
        <w:pStyle w:val="Bezodstpw"/>
        <w:ind w:left="709" w:hanging="709"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sz w:val="28"/>
          <w:szCs w:val="28"/>
        </w:rPr>
        <w:t>10.</w:t>
      </w:r>
      <w:r w:rsidRPr="00711BB3">
        <w:rPr>
          <w:rFonts w:ascii="Times New Roman" w:hAnsi="Times New Roman"/>
          <w:sz w:val="28"/>
          <w:szCs w:val="28"/>
        </w:rPr>
        <w:tab/>
        <w:t>Ocena roczn</w:t>
      </w:r>
      <w:r>
        <w:rPr>
          <w:rFonts w:ascii="Times New Roman" w:hAnsi="Times New Roman"/>
          <w:sz w:val="28"/>
          <w:szCs w:val="28"/>
        </w:rPr>
        <w:t>a zostaje ustalona zgodnie z WO.</w:t>
      </w:r>
    </w:p>
    <w:p w:rsidR="00711BB3" w:rsidRDefault="00711BB3" w:rsidP="00711BB3">
      <w:pPr>
        <w:suppressAutoHyphens w:val="0"/>
        <w:snapToGrid/>
        <w:rPr>
          <w:rFonts w:ascii="Times New Roman" w:hAnsi="Times New Roman"/>
          <w:b w:val="0"/>
          <w:sz w:val="28"/>
          <w:szCs w:val="28"/>
          <w:lang w:eastAsia="pl-PL"/>
        </w:rPr>
      </w:pPr>
    </w:p>
    <w:p w:rsidR="00711BB3" w:rsidRPr="00711BB3" w:rsidRDefault="00711BB3" w:rsidP="00711BB3">
      <w:pPr>
        <w:suppressAutoHyphens w:val="0"/>
        <w:snapToGrid/>
        <w:rPr>
          <w:rFonts w:ascii="Times New Roman" w:hAnsi="Times New Roman"/>
          <w:sz w:val="28"/>
          <w:szCs w:val="28"/>
        </w:rPr>
      </w:pPr>
      <w:r w:rsidRPr="00711BB3">
        <w:rPr>
          <w:rFonts w:ascii="Times New Roman" w:hAnsi="Times New Roman"/>
          <w:b w:val="0"/>
          <w:sz w:val="28"/>
          <w:szCs w:val="28"/>
        </w:rPr>
        <w:t>II. Wymagania edukacyjne niezbędne do uzyskania poszczególnych ocen</w:t>
      </w:r>
    </w:p>
    <w:p w:rsidR="00711BB3" w:rsidRPr="00FE6BE7" w:rsidRDefault="00711BB3" w:rsidP="00711BB3">
      <w:pPr>
        <w:rPr>
          <w:rFonts w:ascii="Verdana" w:hAnsi="Verdana"/>
          <w:sz w:val="16"/>
          <w:szCs w:val="16"/>
        </w:rPr>
      </w:pPr>
    </w:p>
    <w:p w:rsidR="00711BB3" w:rsidRPr="00FE6BE7" w:rsidRDefault="00711BB3" w:rsidP="00711BB3">
      <w:pPr>
        <w:jc w:val="center"/>
        <w:rPr>
          <w:rFonts w:ascii="Verdana" w:hAnsi="Verdana"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2445"/>
        <w:gridCol w:w="2694"/>
        <w:gridCol w:w="2409"/>
        <w:gridCol w:w="1843"/>
        <w:gridCol w:w="1843"/>
        <w:gridCol w:w="1701"/>
      </w:tblGrid>
      <w:tr w:rsidR="00711BB3" w:rsidRPr="00711BB3" w:rsidTr="003533A9">
        <w:tc>
          <w:tcPr>
            <w:tcW w:w="1632" w:type="dxa"/>
            <w:vMerge w:val="restart"/>
            <w:shd w:val="clear" w:color="auto" w:fill="99CCFF"/>
          </w:tcPr>
          <w:p w:rsidR="00711BB3" w:rsidRPr="00711BB3" w:rsidRDefault="00711BB3" w:rsidP="00BD1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8" w:type="dxa"/>
            <w:gridSpan w:val="3"/>
            <w:shd w:val="clear" w:color="auto" w:fill="99CCFF"/>
          </w:tcPr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POZIOM PODSTAWOWY</w:t>
            </w:r>
          </w:p>
        </w:tc>
        <w:tc>
          <w:tcPr>
            <w:tcW w:w="5387" w:type="dxa"/>
            <w:gridSpan w:val="3"/>
            <w:shd w:val="clear" w:color="auto" w:fill="99CCFF"/>
          </w:tcPr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POZIOM PONADPODSTAWOWY</w:t>
            </w:r>
          </w:p>
        </w:tc>
      </w:tr>
      <w:tr w:rsidR="003533A9" w:rsidRPr="00711BB3" w:rsidTr="0073754A">
        <w:tc>
          <w:tcPr>
            <w:tcW w:w="1632" w:type="dxa"/>
            <w:vMerge/>
          </w:tcPr>
          <w:p w:rsidR="00711BB3" w:rsidRPr="00711BB3" w:rsidRDefault="00711BB3" w:rsidP="00BD1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99CCFF"/>
          </w:tcPr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NIEDOSTATECZNA</w:t>
            </w:r>
          </w:p>
        </w:tc>
        <w:tc>
          <w:tcPr>
            <w:tcW w:w="2694" w:type="dxa"/>
            <w:shd w:val="clear" w:color="auto" w:fill="99CCFF"/>
          </w:tcPr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DOPUSZCZAJĄCA</w:t>
            </w:r>
          </w:p>
        </w:tc>
        <w:tc>
          <w:tcPr>
            <w:tcW w:w="2409" w:type="dxa"/>
            <w:shd w:val="clear" w:color="auto" w:fill="99CCFF"/>
          </w:tcPr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DOSTATECZNA</w:t>
            </w:r>
          </w:p>
        </w:tc>
        <w:tc>
          <w:tcPr>
            <w:tcW w:w="1843" w:type="dxa"/>
            <w:shd w:val="clear" w:color="auto" w:fill="99CCFF"/>
          </w:tcPr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DOBRA</w:t>
            </w:r>
          </w:p>
        </w:tc>
        <w:tc>
          <w:tcPr>
            <w:tcW w:w="1843" w:type="dxa"/>
            <w:shd w:val="clear" w:color="auto" w:fill="99CCFF"/>
          </w:tcPr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BARDZO DOBRA</w:t>
            </w:r>
          </w:p>
        </w:tc>
        <w:tc>
          <w:tcPr>
            <w:tcW w:w="1701" w:type="dxa"/>
            <w:shd w:val="clear" w:color="auto" w:fill="99CCFF"/>
          </w:tcPr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711BB3" w:rsidRPr="00711BB3" w:rsidRDefault="00711BB3" w:rsidP="00BD1C5E">
            <w:pPr>
              <w:pStyle w:val="Zawartotabeli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CELUJĄCA</w:t>
            </w:r>
          </w:p>
        </w:tc>
      </w:tr>
      <w:tr w:rsidR="003533A9" w:rsidRPr="00711BB3" w:rsidTr="0073754A">
        <w:tc>
          <w:tcPr>
            <w:tcW w:w="1632" w:type="dxa"/>
          </w:tcPr>
          <w:p w:rsidR="00711BB3" w:rsidRPr="00711BB3" w:rsidRDefault="00711BB3" w:rsidP="00BD1C5E">
            <w:pPr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Znajomość środków językowych</w:t>
            </w:r>
          </w:p>
        </w:tc>
        <w:tc>
          <w:tcPr>
            <w:tcW w:w="2445" w:type="dxa"/>
          </w:tcPr>
          <w:p w:rsidR="00711BB3" w:rsidRPr="00711BB3" w:rsidRDefault="00711BB3" w:rsidP="00BD1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 nie spełnia kryteriów na ocenę dopuszczającą.</w:t>
            </w:r>
          </w:p>
        </w:tc>
        <w:tc>
          <w:tcPr>
            <w:tcW w:w="2694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zna niewiele podstawowych słów i wyrażeń, popełnia liczne błędy w ich zapisie i wymowie, zna część wprowadzonych struktur gramatycznych,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popełnia liczne błędy leksykalno-gramatyczne we wszystkich typach zadań.</w:t>
            </w:r>
          </w:p>
        </w:tc>
        <w:tc>
          <w:tcPr>
            <w:tcW w:w="2409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zna część wprowadzonych słów i wyrażeń, popełnia sporo błędów w ich zapisie i wymowie, zna większość wprowadzonych struktur gramatycznych, popełnia sporo błędów leksykalno-gramatycznych w trudniejszych zadaniach.</w:t>
            </w:r>
          </w:p>
        </w:tc>
        <w:tc>
          <w:tcPr>
            <w:tcW w:w="1843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zna większość wprowadzonych słów i wyrażeń, zwykle poprawnie je zapisuje i wymawia, zna wszystkie wprowadzone struktury gramatyczne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popełnia nieliczne błędy leksykalno-gramatyczne.</w:t>
            </w:r>
          </w:p>
        </w:tc>
        <w:tc>
          <w:tcPr>
            <w:tcW w:w="1843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zna wszystkie wprowadzone słowa i wyrażenia, poprawnie je zapisuje i wymawia, zna wszystkie wprowadzone struktury gramatyczne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popełnia sporadyczne błędy leksykalno-gramatyczne, które zwykle potrafi samodzielnie </w:t>
            </w: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poprawić.</w:t>
            </w:r>
          </w:p>
        </w:tc>
        <w:tc>
          <w:tcPr>
            <w:tcW w:w="1701" w:type="dxa"/>
            <w:vMerge w:val="restart"/>
          </w:tcPr>
          <w:p w:rsidR="00711BB3" w:rsidRPr="00711BB3" w:rsidRDefault="00711BB3" w:rsidP="003533A9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11BB3" w:rsidRPr="00711BB3" w:rsidRDefault="00711BB3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iCs/>
                <w:sz w:val="28"/>
                <w:szCs w:val="28"/>
              </w:rPr>
              <w:t>Ocenę celującą otrzymuje uczeń, który w wysokim stopniu opanował wiedzę i umiejętności określone programem nauczania.*</w:t>
            </w:r>
          </w:p>
          <w:p w:rsidR="00711BB3" w:rsidRPr="00711BB3" w:rsidRDefault="00711BB3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11BB3" w:rsidRPr="00711BB3" w:rsidRDefault="00711BB3" w:rsidP="00BD1C5E">
            <w:pPr>
              <w:suppressLineNumbers/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</w:p>
          <w:p w:rsidR="00711BB3" w:rsidRPr="00711BB3" w:rsidRDefault="00711BB3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11BB3" w:rsidRPr="00711BB3" w:rsidRDefault="00711BB3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11BB3" w:rsidRPr="00711BB3" w:rsidRDefault="00711BB3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11BB3" w:rsidRPr="00711BB3" w:rsidRDefault="00711BB3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11BB3" w:rsidRPr="00711BB3" w:rsidRDefault="00711BB3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</w:p>
          <w:p w:rsidR="00711BB3" w:rsidRPr="00711BB3" w:rsidRDefault="00711BB3" w:rsidP="00BD1C5E">
            <w:pPr>
              <w:suppressLineNumbers/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iCs/>
                <w:sz w:val="28"/>
                <w:szCs w:val="28"/>
              </w:rPr>
              <w:lastRenderedPageBreak/>
              <w:t>* W świetle obowiązujących przepisów ocena ucznia ma wynikać ze stopnia przyswojenia przez niego treści wynikających z podstawy programowej.</w:t>
            </w:r>
          </w:p>
          <w:p w:rsidR="00711BB3" w:rsidRPr="00711BB3" w:rsidRDefault="00711BB3" w:rsidP="00BD1C5E">
            <w:pPr>
              <w:rPr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iCs/>
                <w:sz w:val="28"/>
                <w:szCs w:val="28"/>
              </w:rPr>
              <w:t xml:space="preserve">Ustalenie wymagań na ocenę celującą należy do nauczyciela, ale muszą one być zgodne z prawem. Jeżeli uczeń wykazuje zainteresowanie </w:t>
            </w:r>
            <w:r w:rsidRPr="00711BB3">
              <w:rPr>
                <w:rFonts w:ascii="Times New Roman" w:hAnsi="Times New Roman"/>
                <w:b w:val="0"/>
                <w:iCs/>
                <w:sz w:val="28"/>
                <w:szCs w:val="28"/>
              </w:rPr>
              <w:lastRenderedPageBreak/>
              <w:t>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:rsidR="00711BB3" w:rsidRPr="00711BB3" w:rsidRDefault="00711BB3" w:rsidP="00BD1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3A9" w:rsidRPr="00711BB3" w:rsidTr="0073754A">
        <w:tc>
          <w:tcPr>
            <w:tcW w:w="1632" w:type="dxa"/>
          </w:tcPr>
          <w:p w:rsidR="00711BB3" w:rsidRPr="00711BB3" w:rsidRDefault="00711BB3" w:rsidP="00BD1C5E">
            <w:pPr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lastRenderedPageBreak/>
              <w:t>Rozumienie wypowiedzi</w:t>
            </w:r>
          </w:p>
        </w:tc>
        <w:tc>
          <w:tcPr>
            <w:tcW w:w="2445" w:type="dxa"/>
          </w:tcPr>
          <w:p w:rsidR="00711BB3" w:rsidRPr="00711BB3" w:rsidRDefault="00711BB3" w:rsidP="00BD1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 nie spełnia kryteriów na ocenę dopuszczającą.</w:t>
            </w:r>
          </w:p>
        </w:tc>
        <w:tc>
          <w:tcPr>
            <w:tcW w:w="2694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rozumie polecenia nauczyciela, ale w niewielkim stopniu rozwiązuje zadania na słuchanie, rozumie ogólny sens przeczytanych tekstów, ale w niewielkim stopniu rozwiązuje zadania na czytanie.</w:t>
            </w:r>
          </w:p>
        </w:tc>
        <w:tc>
          <w:tcPr>
            <w:tcW w:w="2409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rozumie polecenia nauczyciela, częściowo poprawnie rozwiązuje zadania na czytanie i słuchanie.</w:t>
            </w:r>
          </w:p>
        </w:tc>
        <w:tc>
          <w:tcPr>
            <w:tcW w:w="1843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rozumie polecenia nauczyciela, poprawnie rozwiązuje zadania na czytanie i słuchanie.</w:t>
            </w:r>
          </w:p>
        </w:tc>
        <w:tc>
          <w:tcPr>
            <w:tcW w:w="1843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rozumie polecenia nauczyciela, poprawnie rozwiązuje zadania na czytanie i słuchanie. 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zwykle potrafi uzasadnić swoje odpowiedzi.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11BB3" w:rsidRPr="00711BB3" w:rsidRDefault="00711BB3" w:rsidP="00BD1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3A9" w:rsidRPr="00711BB3" w:rsidTr="0073754A">
        <w:tc>
          <w:tcPr>
            <w:tcW w:w="1632" w:type="dxa"/>
          </w:tcPr>
          <w:p w:rsidR="00711BB3" w:rsidRPr="00711BB3" w:rsidRDefault="00711BB3" w:rsidP="00BD1C5E">
            <w:pPr>
              <w:rPr>
                <w:rFonts w:ascii="Times New Roman" w:hAnsi="Times New Roman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sz w:val="28"/>
                <w:szCs w:val="28"/>
              </w:rPr>
              <w:t>Tworzenie wypowiedzi</w:t>
            </w:r>
          </w:p>
        </w:tc>
        <w:tc>
          <w:tcPr>
            <w:tcW w:w="2445" w:type="dxa"/>
          </w:tcPr>
          <w:p w:rsidR="00711BB3" w:rsidRPr="00711BB3" w:rsidRDefault="00711BB3" w:rsidP="00BD1C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 nie spełnia kryteriów na ocenę dopuszczającą.</w:t>
            </w:r>
          </w:p>
        </w:tc>
        <w:tc>
          <w:tcPr>
            <w:tcW w:w="2694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przekazuje niewielką część istotnych informacji, wypowiedzi nie są płynne i są bardzo krótkie, wypowiedzi są w dużym stopniu nielogiczne i niespójne, stosuje wąski zakres słownictwa i struktur, liczne błędy czasami </w:t>
            </w: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zakłócają komunikację.</w:t>
            </w:r>
          </w:p>
        </w:tc>
        <w:tc>
          <w:tcPr>
            <w:tcW w:w="2409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przekazuje część istotnych informacji, wypowiedzi nie są zbyt płynne i są dość krótkie, wypowiedzi są częściowo nielogiczne i niespójne, stosuje słownictwo i struktury </w:t>
            </w: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odpowiednie do formy wypowiedzi, popełnia sporo błędów, które nie zakłócają komunikacji.</w:t>
            </w:r>
          </w:p>
        </w:tc>
        <w:tc>
          <w:tcPr>
            <w:tcW w:w="1843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przekazuje wszystkie istotne informacje, wypowiedzi są zwykle płynne i mają odpowiednią długość, wypowiedzi są logiczne i zwykle </w:t>
            </w: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spójne, stosuje bogate słownictwo i struktury, popełnia nieliczne błędy.</w:t>
            </w:r>
          </w:p>
        </w:tc>
        <w:tc>
          <w:tcPr>
            <w:tcW w:w="1843" w:type="dxa"/>
          </w:tcPr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Uczeń: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 xml:space="preserve">przekazuje wszystkie informacje, wypowiedzi są płynne i mają odpowiednią długość, wypowiedzi są logiczne i spójne, stosuje bogate </w:t>
            </w: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słownictwo i struktury</w:t>
            </w:r>
          </w:p>
          <w:p w:rsidR="00711BB3" w:rsidRPr="00711BB3" w:rsidRDefault="00711BB3" w:rsidP="00BD1C5E">
            <w:pPr>
              <w:pStyle w:val="Zawartotabeli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1BB3">
              <w:rPr>
                <w:rFonts w:ascii="Times New Roman" w:hAnsi="Times New Roman"/>
                <w:b w:val="0"/>
                <w:sz w:val="28"/>
                <w:szCs w:val="28"/>
              </w:rPr>
              <w:t>popełnia sporadyczne błędy.</w:t>
            </w:r>
          </w:p>
        </w:tc>
        <w:tc>
          <w:tcPr>
            <w:tcW w:w="1701" w:type="dxa"/>
            <w:vMerge/>
          </w:tcPr>
          <w:p w:rsidR="00711BB3" w:rsidRPr="00711BB3" w:rsidRDefault="00711BB3" w:rsidP="00BD1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C93" w:rsidRPr="00711BB3" w:rsidRDefault="00031C93">
      <w:pPr>
        <w:rPr>
          <w:rFonts w:ascii="Times New Roman" w:hAnsi="Times New Roman"/>
          <w:sz w:val="28"/>
          <w:szCs w:val="28"/>
        </w:rPr>
      </w:pPr>
    </w:p>
    <w:sectPr w:rsidR="00031C93" w:rsidRPr="00711BB3" w:rsidSect="00711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B3"/>
    <w:rsid w:val="00031C93"/>
    <w:rsid w:val="003533A9"/>
    <w:rsid w:val="00711BB3"/>
    <w:rsid w:val="007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B3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1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1BB3"/>
    <w:pPr>
      <w:suppressLineNumbers/>
    </w:pPr>
  </w:style>
  <w:style w:type="paragraph" w:customStyle="1" w:styleId="Domynie">
    <w:name w:val="Domy徑nie"/>
    <w:rsid w:val="00711BB3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711BB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11BB3"/>
    <w:rPr>
      <w:rFonts w:asciiTheme="majorHAnsi" w:eastAsiaTheme="majorEastAsia" w:hAnsiTheme="majorHAnsi" w:cstheme="majorBidi"/>
      <w:bCs/>
      <w:i/>
      <w:iCs/>
      <w:color w:val="4F81BD" w:themeColor="accent1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3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3A9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BB3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1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1BB3"/>
    <w:pPr>
      <w:suppressLineNumbers/>
    </w:pPr>
  </w:style>
  <w:style w:type="paragraph" w:customStyle="1" w:styleId="Domynie">
    <w:name w:val="Domy徑nie"/>
    <w:rsid w:val="00711BB3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711BB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11BB3"/>
    <w:rPr>
      <w:rFonts w:asciiTheme="majorHAnsi" w:eastAsiaTheme="majorEastAsia" w:hAnsiTheme="majorHAnsi" w:cstheme="majorBidi"/>
      <w:bCs/>
      <w:i/>
      <w:iCs/>
      <w:color w:val="4F81BD" w:themeColor="accent1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3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3A9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CF5F-5A4E-438D-BDDE-52285578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2019-11-13T20:06:00Z</cp:lastPrinted>
  <dcterms:created xsi:type="dcterms:W3CDTF">2019-11-13T19:53:00Z</dcterms:created>
  <dcterms:modified xsi:type="dcterms:W3CDTF">2019-11-13T20:08:00Z</dcterms:modified>
</cp:coreProperties>
</file>